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782" w:rsidRPr="007C5731" w:rsidRDefault="00C23782" w:rsidP="00C23782">
      <w:pPr>
        <w:shd w:val="clear" w:color="auto" w:fill="FFFFFF"/>
        <w:spacing w:before="100" w:beforeAutospacing="1" w:after="100" w:afterAutospacing="1" w:line="240" w:lineRule="auto"/>
        <w:rPr>
          <w:rFonts w:ascii="Arial" w:eastAsia="Times New Roman" w:hAnsi="Arial" w:cs="Arial"/>
          <w:b/>
          <w:color w:val="2C2D2E"/>
          <w:sz w:val="23"/>
          <w:szCs w:val="23"/>
          <w:lang w:eastAsia="ru-RU"/>
        </w:rPr>
      </w:pPr>
      <w:r w:rsidRPr="007C5731">
        <w:rPr>
          <w:rFonts w:ascii="Arial" w:eastAsia="Times New Roman" w:hAnsi="Arial" w:cs="Arial"/>
          <w:b/>
          <w:color w:val="2C2D2E"/>
          <w:sz w:val="23"/>
          <w:szCs w:val="23"/>
          <w:lang w:eastAsia="ru-RU"/>
        </w:rPr>
        <w:t>Внесены изменения в трудовое законодательство в части оплаты сверхурочной работы и защиты прав супругов погибших ветеранов</w:t>
      </w:r>
    </w:p>
    <w:p w:rsidR="00C23782" w:rsidRPr="002E275E" w:rsidRDefault="00C23782" w:rsidP="00C23782">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Федеральным законом от 22.04.2024 № 91-ФЗ внесены изменения в статью 152 Трудового кодекса Российской Федерации (оплата сверхурочной работы). Теперь сверхурочная работа будет оплачиваться исходя из размера заработной платы, установленного в соответствии с действующими у работодателя системами оплаты труда, включая компенсационные и стимулирующие выплаты. </w:t>
      </w:r>
    </w:p>
    <w:p w:rsidR="00C23782" w:rsidRPr="002E275E" w:rsidRDefault="00C23782" w:rsidP="00C23782">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Изменения приняты во исполнение постановления Конституционного Суда Российской Федерации от 27.06.2023 № 35-П, которым ранее действовавшие нормы Трудового кодекса Российской Федерации, допускающие оплату сверхурочной работы исходя из одной лишь тарифной ставки или оклада (должностного оклада) признаны несоответствующими Конституции Российской Федерации. </w:t>
      </w:r>
    </w:p>
    <w:p w:rsidR="00C23782" w:rsidRPr="002E275E" w:rsidRDefault="00C23782" w:rsidP="00C23782">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Новая редакция закона позволит обеспечить более эффективную защиту работников, чей труд оплачивается по бестарифной, сдельной и иным системам оплаты. Поправки вступят в силу с 01.09.2024. </w:t>
      </w:r>
    </w:p>
    <w:p w:rsidR="00C23782" w:rsidRPr="002E275E" w:rsidRDefault="00C23782" w:rsidP="00C23782">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Также Федеральным законом от 06.04.2024 № 70-ФЗ Трудовой кодекс Российской Федерации дополнен статьей 264.1, запрещающей расторжение по инициативе работодателя трудового договора с супругом погибшего (умершего) ветерана боевых действий в течение года с момента смерти. </w:t>
      </w:r>
    </w:p>
    <w:p w:rsidR="00C23782" w:rsidRPr="002E275E" w:rsidRDefault="00C23782" w:rsidP="00C23782">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Данное правило не распространяется на случаи увольнения работника ввиду ликвидации организации, грубого нарушения им трудовых обязанностей или их неоднократного неисполнения, совершения виновных действий материально ответственным лицом или аморального проступка работником, выполняющим образовательные функции, а также в случае предоставления фиктивных документов при трудоустройстве. Закон вступил в силу с 06.04.2024. </w:t>
      </w:r>
    </w:p>
    <w:p w:rsidR="00C23782" w:rsidRPr="002E275E" w:rsidRDefault="00C23782" w:rsidP="00C23782">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 </w:t>
      </w:r>
    </w:p>
    <w:p w:rsidR="00D32D0C" w:rsidRDefault="00D32D0C">
      <w:bookmarkStart w:id="0" w:name="_GoBack"/>
      <w:bookmarkEnd w:id="0"/>
    </w:p>
    <w:sectPr w:rsidR="00D32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75"/>
    <w:rsid w:val="00C23782"/>
    <w:rsid w:val="00C86C75"/>
    <w:rsid w:val="00D32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54DC3-4FC2-4B2C-8344-72712BF7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7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Чалов Евгений Владимирович</dc:creator>
  <cp:keywords/>
  <dc:description/>
  <cp:lastModifiedBy>Чалов Евгений Владимирович</cp:lastModifiedBy>
  <cp:revision>2</cp:revision>
  <dcterms:created xsi:type="dcterms:W3CDTF">2024-06-28T18:19:00Z</dcterms:created>
  <dcterms:modified xsi:type="dcterms:W3CDTF">2024-06-28T18:19:00Z</dcterms:modified>
</cp:coreProperties>
</file>